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Calibri" w:hAnsi="Calibri"/>
          <w:b/>
          <w:i w:val="0"/>
          <w:caps/>
          <w:color w:val="2F5496"/>
          <w:sz w:val="19"/>
        </w:rPr>
        <w:t>AI SEARCH PROOF LAB</w:t>
      </w:r>
    </w:p>
    <w:p>
      <w:pPr>
        <w:spacing w:before="0" w:after="40"/>
      </w:pPr>
      <w:r>
        <w:rPr>
          <w:rFonts w:ascii="Calibri" w:hAnsi="Calibri"/>
          <w:b/>
          <w:i w:val="0"/>
          <w:color w:val="1F3864"/>
          <w:sz w:val="44"/>
        </w:rPr>
        <w:t>Weekly GEO Measurement Starter Kit</w:t>
      </w:r>
    </w:p>
    <w:p>
      <w:pPr>
        <w:spacing w:before="0" w:after="60"/>
      </w:pPr>
      <w:r>
        <w:rPr>
          <w:rFonts w:ascii="Calibri" w:hAnsi="Calibri"/>
          <w:b w:val="0"/>
          <w:i w:val="0"/>
          <w:color w:val="444444"/>
          <w:sz w:val="23"/>
        </w:rPr>
        <w:t>A repeatable, human-in-the-loop workflow for tracking how a brand appears in AI answers.</w:t>
      </w:r>
    </w:p>
    <w:p>
      <w:pPr>
        <w:spacing w:before="0" w:after="80"/>
        <w:pBdr>
          <w:bottom w:val="single" w:sz="6" w:space="4" w:color="2F5496"/>
        </w:pBdr>
      </w:pPr>
    </w:p>
    <w:p>
      <w:pPr>
        <w:spacing w:before="0" w:after="120"/>
      </w:pPr>
      <w:r>
        <w:rPr>
          <w:rFonts w:ascii="Calibri" w:hAnsi="Calibri"/>
          <w:b w:val="0"/>
          <w:i w:val="0"/>
          <w:color w:val="888888"/>
          <w:sz w:val="19"/>
        </w:rPr>
        <w:t>Created by Ellen Tuckett  ·  AI Search, AEO, GEO, and SEO Strategy  ·  ellentuckett.com/proof-lab</w:t>
      </w:r>
    </w:p>
    <w:p>
      <w:pPr>
        <w:spacing w:before="160" w:after="60"/>
        <w:pBdr>
          <w:bottom w:val="single" w:sz="8" w:space="4" w:color="2F5496"/>
        </w:pBdr>
      </w:pPr>
      <w:r>
        <w:rPr>
          <w:rFonts w:ascii="Calibri" w:hAnsi="Calibri"/>
          <w:b/>
          <w:i w:val="0"/>
          <w:color w:val="1F3864"/>
          <w:sz w:val="26"/>
        </w:rPr>
        <w:t>How to use this kit</w:t>
      </w:r>
    </w:p>
    <w:p>
      <w:pPr>
        <w:spacing w:before="0" w:after="120" w:line="250" w:lineRule="auto"/>
      </w:pPr>
      <w:r>
        <w:rPr>
          <w:rFonts w:ascii="Calibri" w:hAnsi="Calibri"/>
          <w:b w:val="0"/>
          <w:i w:val="0"/>
          <w:color w:val="444444"/>
          <w:sz w:val="21"/>
        </w:rPr>
        <w:t>This is a lightweight system for measuring how a brand shows up in AI-generated answers each week, then turning that into action. It pairs an AI visibility tool for measurement with an AI assistant for the repeatable analysis and reporting, and keeps a human in the loop for judgment.</w:t>
      </w:r>
    </w:p>
    <w:p>
      <w:pPr>
        <w:spacing w:before="20" w:after="40" w:line="250" w:lineRule="auto"/>
        <w:ind w:left="360" w:hanging="259"/>
      </w:pPr>
      <w:r>
        <w:rPr>
          <w:rFonts w:ascii="Calibri" w:hAnsi="Calibri"/>
          <w:b w:val="0"/>
          <w:i w:val="0"/>
          <w:color w:val="2F5496"/>
          <w:sz w:val="21"/>
        </w:rPr>
        <w:t xml:space="preserve">•  </w:t>
      </w:r>
      <w:r>
        <w:rPr>
          <w:rFonts w:ascii="Calibri" w:hAnsi="Calibri"/>
          <w:b/>
          <w:i w:val="0"/>
          <w:color w:val="444444"/>
          <w:sz w:val="21"/>
        </w:rPr>
        <w:t xml:space="preserve">What you need: </w:t>
      </w:r>
      <w:r>
        <w:rPr>
          <w:rFonts w:ascii="Calibri" w:hAnsi="Calibri"/>
          <w:b w:val="0"/>
          <w:i w:val="0"/>
          <w:color w:val="444444"/>
          <w:sz w:val="21"/>
        </w:rPr>
        <w:t>an AI visibility or answer-engine tracking tool (for example Otterly.AI, Profound, or a comparable platform) to measure brand mentions, share of voice, position, and citations.</w:t>
      </w:r>
    </w:p>
    <w:p>
      <w:pPr>
        <w:spacing w:before="20" w:after="40" w:line="250" w:lineRule="auto"/>
        <w:ind w:left="360" w:hanging="259"/>
      </w:pPr>
      <w:r>
        <w:rPr>
          <w:rFonts w:ascii="Calibri" w:hAnsi="Calibri"/>
          <w:b w:val="0"/>
          <w:i w:val="0"/>
          <w:color w:val="2F5496"/>
          <w:sz w:val="21"/>
        </w:rPr>
        <w:t xml:space="preserve">•  </w:t>
      </w:r>
      <w:r>
        <w:rPr>
          <w:rFonts w:ascii="Calibri" w:hAnsi="Calibri"/>
          <w:b/>
          <w:i w:val="0"/>
          <w:color w:val="444444"/>
          <w:sz w:val="21"/>
        </w:rPr>
        <w:t xml:space="preserve">How it runs: </w:t>
      </w:r>
      <w:r>
        <w:rPr>
          <w:rFonts w:ascii="Calibri" w:hAnsi="Calibri"/>
          <w:b w:val="0"/>
          <w:i w:val="0"/>
          <w:color w:val="444444"/>
          <w:sz w:val="21"/>
        </w:rPr>
        <w:t>fill in the Weekly Data Input below from your tracking tool. Hand it to your AI assistant along with the Standing Instructions. Review and approve the report it drafts.</w:t>
      </w:r>
    </w:p>
    <w:p>
      <w:pPr>
        <w:spacing w:before="20" w:after="40" w:line="250" w:lineRule="auto"/>
        <w:ind w:left="360" w:hanging="259"/>
      </w:pPr>
      <w:r>
        <w:rPr>
          <w:rFonts w:ascii="Calibri" w:hAnsi="Calibri"/>
          <w:b w:val="0"/>
          <w:i w:val="0"/>
          <w:color w:val="2F5496"/>
          <w:sz w:val="21"/>
        </w:rPr>
        <w:t xml:space="preserve">•  </w:t>
      </w:r>
      <w:r>
        <w:rPr>
          <w:rFonts w:ascii="Calibri" w:hAnsi="Calibri"/>
          <w:b/>
          <w:i w:val="0"/>
          <w:color w:val="444444"/>
          <w:sz w:val="21"/>
        </w:rPr>
        <w:t xml:space="preserve">Cadence: </w:t>
      </w:r>
      <w:r>
        <w:rPr>
          <w:rFonts w:ascii="Calibri" w:hAnsi="Calibri"/>
          <w:b w:val="0"/>
          <w:i w:val="0"/>
          <w:color w:val="444444"/>
          <w:sz w:val="21"/>
        </w:rPr>
        <w:t>run weekly, seven days apart, using the same prompt set, market, and setup so week-over-week comparisons stay clean.</w:t>
      </w:r>
    </w:p>
    <w:p>
      <w:pPr>
        <w:spacing w:before="0" w:after="40" w:line="250" w:lineRule="auto"/>
      </w:pPr>
      <w:r>
        <w:rPr>
          <w:rFonts w:ascii="Calibri" w:hAnsi="Calibri"/>
          <w:b w:val="0"/>
          <w:i/>
          <w:color w:val="444444"/>
          <w:sz w:val="21"/>
        </w:rPr>
        <w:t>Tip: keep the input lean and the output templated. The assistant should normalize the data, classify prompts, and draft the report, while you own prompt selection, validation, and final interpretation.</w:t>
      </w:r>
    </w:p>
    <w:p>
      <w:pPr>
        <w:spacing w:before="160" w:after="60"/>
        <w:pBdr>
          <w:bottom w:val="single" w:sz="8" w:space="4" w:color="2F5496"/>
        </w:pBdr>
      </w:pPr>
      <w:r>
        <w:rPr>
          <w:rFonts w:ascii="Calibri" w:hAnsi="Calibri"/>
          <w:b/>
          <w:i w:val="0"/>
          <w:color w:val="1F3864"/>
          <w:sz w:val="26"/>
        </w:rPr>
        <w:t>Part 1: Standing instructions for your AI assistant</w:t>
      </w:r>
    </w:p>
    <w:p>
      <w:pPr>
        <w:spacing w:before="0" w:after="120" w:line="250" w:lineRule="auto"/>
      </w:pPr>
      <w:r>
        <w:rPr>
          <w:rFonts w:ascii="Calibri" w:hAnsi="Calibri"/>
          <w:b w:val="0"/>
          <w:i w:val="0"/>
          <w:color w:val="444444"/>
          <w:sz w:val="21"/>
        </w:rPr>
        <w:t>Paste these each week alongside the filled data input. Keeping them unchanged is what makes the run fast and consistent.</w:t>
      </w:r>
    </w:p>
    <w:p>
      <w:pPr>
        <w:spacing w:before="20" w:after="40" w:line="250" w:lineRule="auto"/>
        <w:ind w:left="360" w:hanging="259"/>
      </w:pPr>
      <w:r>
        <w:rPr>
          <w:rFonts w:ascii="Calibri" w:hAnsi="Calibri"/>
          <w:b w:val="0"/>
          <w:i w:val="0"/>
          <w:color w:val="2F5496"/>
          <w:sz w:val="21"/>
        </w:rPr>
        <w:t xml:space="preserve">•  </w:t>
      </w:r>
      <w:r>
        <w:rPr>
          <w:rFonts w:ascii="Calibri" w:hAnsi="Calibri"/>
          <w:b w:val="0"/>
          <w:i w:val="0"/>
          <w:color w:val="444444"/>
          <w:sz w:val="21"/>
        </w:rPr>
        <w:t>Use a fixed report template so the format stays identical every week. Do not redesign or restyle the report; only feed it this week values.</w:t>
      </w:r>
    </w:p>
    <w:p>
      <w:pPr>
        <w:spacing w:before="20" w:after="40" w:line="250" w:lineRule="auto"/>
        <w:ind w:left="360" w:hanging="259"/>
      </w:pPr>
      <w:r>
        <w:rPr>
          <w:rFonts w:ascii="Calibri" w:hAnsi="Calibri"/>
          <w:b w:val="0"/>
          <w:i w:val="0"/>
          <w:color w:val="2F5496"/>
          <w:sz w:val="21"/>
        </w:rPr>
        <w:t xml:space="preserve">•  </w:t>
      </w:r>
      <w:r>
        <w:rPr>
          <w:rFonts w:ascii="Calibri" w:hAnsi="Calibri"/>
          <w:b w:val="0"/>
          <w:i w:val="0"/>
          <w:color w:val="444444"/>
          <w:sz w:val="21"/>
        </w:rPr>
        <w:t>Read the values only from the filled Weekly Data Input. Do not pull in raw exports, screenshots, or extra files unless a value is missing.</w:t>
      </w:r>
    </w:p>
    <w:p>
      <w:pPr>
        <w:spacing w:before="20" w:after="40" w:line="250" w:lineRule="auto"/>
        <w:ind w:left="360" w:hanging="259"/>
      </w:pPr>
      <w:r>
        <w:rPr>
          <w:rFonts w:ascii="Calibri" w:hAnsi="Calibri"/>
          <w:b w:val="0"/>
          <w:i w:val="0"/>
          <w:color w:val="2F5496"/>
          <w:sz w:val="21"/>
        </w:rPr>
        <w:t xml:space="preserve">•  </w:t>
      </w:r>
      <w:r>
        <w:rPr>
          <w:rFonts w:ascii="Calibri" w:hAnsi="Calibri"/>
          <w:b w:val="0"/>
          <w:i w:val="0"/>
          <w:color w:val="444444"/>
          <w:sz w:val="21"/>
        </w:rPr>
        <w:t>Save the output as a dated report, for example Weekly-GEO-Report-Week-N-YYYY-MM-DD.</w:t>
      </w:r>
    </w:p>
    <w:p>
      <w:pPr>
        <w:spacing w:before="20" w:after="40" w:line="250" w:lineRule="auto"/>
        <w:ind w:left="360" w:hanging="259"/>
      </w:pPr>
      <w:r>
        <w:rPr>
          <w:rFonts w:ascii="Calibri" w:hAnsi="Calibri"/>
          <w:b w:val="0"/>
          <w:i w:val="0"/>
          <w:color w:val="2F5496"/>
          <w:sz w:val="21"/>
        </w:rPr>
        <w:t xml:space="preserve">•  </w:t>
      </w:r>
      <w:r>
        <w:rPr>
          <w:rFonts w:ascii="Calibri" w:hAnsi="Calibri"/>
          <w:b w:val="0"/>
          <w:i w:val="0"/>
          <w:color w:val="444444"/>
          <w:sz w:val="21"/>
        </w:rPr>
        <w:t>Do not summarize the report back in chat. Report only three things: confirmation it built, any blank or missing field, and which prompt clusters changed classification versus last week.</w:t>
      </w:r>
    </w:p>
    <w:p>
      <w:pPr>
        <w:spacing w:before="20" w:after="40" w:line="250" w:lineRule="auto"/>
        <w:ind w:left="360" w:hanging="259"/>
      </w:pPr>
      <w:r>
        <w:rPr>
          <w:rFonts w:ascii="Calibri" w:hAnsi="Calibri"/>
          <w:b w:val="0"/>
          <w:i w:val="0"/>
          <w:color w:val="2F5496"/>
          <w:sz w:val="21"/>
        </w:rPr>
        <w:t xml:space="preserve">•  </w:t>
      </w:r>
      <w:r>
        <w:rPr>
          <w:rFonts w:ascii="Calibri" w:hAnsi="Calibri"/>
          <w:b w:val="0"/>
          <w:i w:val="0"/>
          <w:color w:val="444444"/>
          <w:sz w:val="21"/>
        </w:rPr>
        <w:t>Then stop and wait for human review before anything is published or shared.</w:t>
      </w:r>
    </w:p>
    <w:p>
      <w:pPr>
        <w:spacing w:before="160" w:after="60"/>
        <w:pBdr>
          <w:bottom w:val="single" w:sz="8" w:space="4" w:color="2F5496"/>
        </w:pBdr>
      </w:pPr>
      <w:r>
        <w:rPr>
          <w:rFonts w:ascii="Calibri" w:hAnsi="Calibri"/>
          <w:b/>
          <w:i w:val="0"/>
          <w:color w:val="1F3864"/>
          <w:sz w:val="26"/>
        </w:rPr>
        <w:t>Part 2: Weekly data input (fill this in)</w:t>
      </w:r>
    </w:p>
    <w:p>
      <w:pPr>
        <w:spacing w:before="0" w:after="120" w:line="250" w:lineRule="auto"/>
      </w:pPr>
      <w:r>
        <w:rPr>
          <w:rFonts w:ascii="Calibri" w:hAnsi="Calibri"/>
          <w:b w:val="0"/>
          <w:i w:val="0"/>
          <w:color w:val="444444"/>
          <w:sz w:val="21"/>
        </w:rPr>
        <w:t>Copy this section into a fresh file each week and fill the values from your tracking tool. Leave a field blank or mark it TBD rather than inventing numbers.</w:t>
      </w:r>
    </w:p>
    <w:p>
      <w:pPr>
        <w:spacing w:before="0" w:after="60" w:line="250" w:lineRule="auto"/>
      </w:pPr>
      <w:r>
        <w:rPr>
          <w:rFonts w:ascii="Calibri" w:hAnsi="Calibri"/>
          <w:b w:val="0"/>
          <w:i w:val="0"/>
          <w:color w:val="444444"/>
          <w:sz w:val="22"/>
        </w:rPr>
        <w:t>Run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Week number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Run date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Market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Engines measured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Focus this week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</w:tbl>
    <w:p>
      <w:pPr>
        <w:spacing w:before="0" w:after="60" w:line="250" w:lineRule="auto"/>
      </w:pPr>
      <w:r>
        <w:rPr>
          <w:rFonts w:ascii="Calibri" w:hAnsi="Calibri"/>
          <w:b w:val="0"/>
          <w:i w:val="0"/>
          <w:color w:val="444444"/>
          <w:sz w:val="22"/>
        </w:rPr>
        <w:t>Headline metrics (your brand)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Brand coverage (%)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Generative share of voice (%)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Brand mentions (#)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Average position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Closest competitor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Highest-pressure competitor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</w:tbl>
    <w:p>
      <w:pPr>
        <w:spacing w:before="0" w:after="60" w:line="250" w:lineRule="auto"/>
      </w:pPr>
      <w:r>
        <w:rPr>
          <w:rFonts w:ascii="Calibri" w:hAnsi="Calibri"/>
          <w:b w:val="0"/>
          <w:i w:val="0"/>
          <w:color w:val="444444"/>
          <w:sz w:val="22"/>
        </w:rPr>
        <w:t>Competitive set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2592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Brand</w:t>
            </w:r>
          </w:p>
        </w:tc>
        <w:tc>
          <w:tcPr>
            <w:tcW w:type="dxa" w:w="1584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Mentions</w:t>
            </w:r>
          </w:p>
        </w:tc>
        <w:tc>
          <w:tcPr>
            <w:tcW w:type="dxa" w:w="1872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Coverage</w:t>
            </w:r>
          </w:p>
        </w:tc>
        <w:tc>
          <w:tcPr>
            <w:tcW w:type="dxa" w:w="201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Share of voice</w:t>
            </w:r>
          </w:p>
        </w:tc>
        <w:tc>
          <w:tcPr>
            <w:tcW w:type="dxa" w:w="1728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Avg position</w:t>
            </w:r>
          </w:p>
        </w:tc>
      </w:tr>
      <w:tr>
        <w:tc>
          <w:tcPr>
            <w:tcW w:type="dxa" w:w="2592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Your brand</w:t>
            </w:r>
          </w:p>
        </w:tc>
        <w:tc>
          <w:tcPr>
            <w:tcW w:type="dxa" w:w="1584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1872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2016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1728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</w:tr>
      <w:tr>
        <w:tc>
          <w:tcPr>
            <w:tcW w:type="dxa" w:w="2592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Competitor 1</w:t>
            </w:r>
          </w:p>
        </w:tc>
        <w:tc>
          <w:tcPr>
            <w:tcW w:type="dxa" w:w="1584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1872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2016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1728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</w:tr>
      <w:tr>
        <w:tc>
          <w:tcPr>
            <w:tcW w:type="dxa" w:w="2592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Competitor 2</w:t>
            </w:r>
          </w:p>
        </w:tc>
        <w:tc>
          <w:tcPr>
            <w:tcW w:type="dxa" w:w="1584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1872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2016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1728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</w:tr>
      <w:tr>
        <w:tc>
          <w:tcPr>
            <w:tcW w:type="dxa" w:w="2592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Competitor 3</w:t>
            </w:r>
          </w:p>
        </w:tc>
        <w:tc>
          <w:tcPr>
            <w:tcW w:type="dxa" w:w="1584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1872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2016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1728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</w:tr>
    </w:tbl>
    <w:p>
      <w:pPr>
        <w:spacing w:before="0" w:after="60" w:line="250" w:lineRule="auto"/>
      </w:pPr>
      <w:r>
        <w:rPr>
          <w:rFonts w:ascii="Calibri" w:hAnsi="Calibri"/>
          <w:b w:val="0"/>
          <w:i w:val="0"/>
          <w:color w:val="444444"/>
          <w:sz w:val="22"/>
        </w:rPr>
        <w:t>Citation findings (3 to 4 notes)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Most-cited owned domain and count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Other owned or doc domains and counts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Competitor domains shaping answers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Earned or community sources that influenced answers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</w:tbl>
    <w:p>
      <w:pPr>
        <w:spacing w:before="0" w:after="60" w:line="250" w:lineRule="auto"/>
      </w:pPr>
      <w:r>
        <w:rPr>
          <w:rFonts w:ascii="Calibri" w:hAnsi="Calibri"/>
          <w:b w:val="0"/>
          <w:i w:val="0"/>
          <w:color w:val="444444"/>
          <w:sz w:val="22"/>
        </w:rPr>
        <w:t>Narrative fidelity notes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Where the brand is described accurately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  <w:tr>
        <w:trPr>
          <w:cantSplit/>
        </w:trPr>
        <w:tc>
          <w:tcPr>
            <w:tcW w:type="dxa" w:w="2736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Where framing is thin or competitor-led</w:t>
            </w:r>
          </w:p>
        </w:tc>
        <w:tc>
          <w:tcPr>
            <w:tcW w:type="dxa" w:w="6912"/>
          </w:tcPr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_____</w:t>
            </w:r>
          </w:p>
        </w:tc>
      </w:tr>
    </w:tbl>
    <w:p>
      <w:pPr>
        <w:spacing w:before="0" w:after="60" w:line="250" w:lineRule="auto"/>
      </w:pPr>
      <w:r>
        <w:rPr>
          <w:rFonts w:ascii="Calibri" w:hAnsi="Calibri"/>
          <w:b w:val="0"/>
          <w:i w:val="0"/>
          <w:color w:val="444444"/>
          <w:sz w:val="22"/>
        </w:rPr>
        <w:t>Classification changes vs last week</w:t>
      </w:r>
    </w:p>
    <w:p>
      <w:pPr>
        <w:spacing w:before="0" w:after="120" w:line="250" w:lineRule="auto"/>
      </w:pPr>
      <w:r>
        <w:rPr>
          <w:rFonts w:ascii="Calibri" w:hAnsi="Calibri"/>
          <w:b w:val="0"/>
          <w:i w:val="0"/>
          <w:color w:val="444444"/>
          <w:sz w:val="21"/>
        </w:rPr>
        <w:t>List only the prompt clusters that moved (for example, VPN replacement: Competitive to Win). If none, write No changes.</w:t>
      </w:r>
    </w:p>
    <w:p>
      <w:pPr>
        <w:spacing w:before="0" w:after="60" w:line="250" w:lineRule="auto"/>
      </w:pPr>
      <w:r>
        <w:rPr>
          <w:rFonts w:ascii="Calibri" w:hAnsi="Calibri"/>
          <w:b w:val="0"/>
          <w:i w:val="0"/>
          <w:color w:val="444444"/>
          <w:sz w:val="22"/>
        </w:rPr>
        <w:t>Prioritized actions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1440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</w:t>
            </w:r>
          </w:p>
        </w:tc>
        <w:tc>
          <w:tcPr>
            <w:tcW w:type="dxa" w:w="4320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Action</w:t>
            </w:r>
          </w:p>
        </w:tc>
        <w:tc>
          <w:tcPr>
            <w:tcW w:type="dxa" w:w="3888"/>
            <w:shd w:val="clear" w:color="auto" w:fill="1F3864"/>
          </w:tcPr>
          <w:p>
            <w:pPr>
              <w:spacing w:before="20" w:after="2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Why it matters</w:t>
            </w:r>
          </w:p>
        </w:tc>
      </w:tr>
      <w:tr>
        <w:tc>
          <w:tcPr>
            <w:tcW w:type="dxa" w:w="1440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High</w:t>
            </w:r>
          </w:p>
        </w:tc>
        <w:tc>
          <w:tcPr>
            <w:tcW w:type="dxa" w:w="4320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3888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</w:tr>
      <w:tr>
        <w:tc>
          <w:tcPr>
            <w:tcW w:type="dxa" w:w="1440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High</w:t>
            </w:r>
          </w:p>
        </w:tc>
        <w:tc>
          <w:tcPr>
            <w:tcW w:type="dxa" w:w="4320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3888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</w:tr>
      <w:tr>
        <w:tc>
          <w:tcPr>
            <w:tcW w:type="dxa" w:w="1440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  <w:t>Medium</w:t>
            </w:r>
          </w:p>
        </w:tc>
        <w:tc>
          <w:tcPr>
            <w:tcW w:type="dxa" w:w="4320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  <w:tc>
          <w:tcPr>
            <w:tcW w:type="dxa" w:w="3888"/>
          </w:tcPr>
          <w:p>
            <w:pPr>
              <w:spacing w:before="20" w:after="20"/>
            </w:pPr>
            <w:r>
              <w:rPr>
                <w:rFonts w:ascii="Calibri" w:hAnsi="Calibri"/>
                <w:b w:val="0"/>
                <w:i w:val="0"/>
                <w:color w:val="444444"/>
                <w:sz w:val="19"/>
              </w:rPr>
            </w:r>
          </w:p>
        </w:tc>
      </w:tr>
    </w:tbl>
    <w:p>
      <w:pPr>
        <w:spacing w:before="160" w:after="60"/>
        <w:pBdr>
          <w:bottom w:val="single" w:sz="8" w:space="4" w:color="2F5496"/>
        </w:pBdr>
      </w:pPr>
      <w:r>
        <w:rPr>
          <w:rFonts w:ascii="Calibri" w:hAnsi="Calibri"/>
          <w:b/>
          <w:i w:val="0"/>
          <w:color w:val="1F3864"/>
          <w:sz w:val="26"/>
        </w:rPr>
        <w:t>License and attribution</w:t>
      </w:r>
    </w:p>
    <w:p>
      <w:pPr>
        <w:spacing w:before="0" w:after="40" w:line="250" w:lineRule="auto"/>
      </w:pPr>
      <w:r>
        <w:rPr>
          <w:rFonts w:ascii="Calibri" w:hAnsi="Calibri"/>
          <w:b w:val="0"/>
          <w:i w:val="0"/>
          <w:color w:val="444444"/>
          <w:sz w:val="21"/>
        </w:rPr>
        <w:t>Free to use and share with attribution. Created by Ellen Tuckett, AI Search, AEO, GEO, and SEO Strategist. Methodology and examples at ellentuckett.com/proof-lab.</w:t>
      </w:r>
    </w:p>
    <w:sectPr w:rsidR="00FC693F" w:rsidRPr="0006063C" w:rsidSect="00034616">
      <w:footerReference w:type="default" r:id="rId9"/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888888"/>
        <w:sz w:val="16"/>
      </w:rPr>
      <w:t xml:space="preserve">Weekly GEO Measurement Starter Kit  ·  Ellen Tuckett  ·  </w:t>
    </w:r>
    <w:r>
      <w:rPr>
        <w:rFonts w:ascii="Calibri" w:hAnsi="Calibri"/>
        <w:b w:val="0"/>
        <w:i w:val="0"/>
        <w:color w:val="888888"/>
        <w:sz w:val="16"/>
      </w:rPr>
      <w:fldChar w:fldCharType="begin"/>
    </w:r>
    <w:r>
      <w:rPr>
        <w:rFonts w:ascii="Calibri" w:hAnsi="Calibri"/>
        <w:b w:val="0"/>
        <w:i w:val="0"/>
        <w:color w:val="888888"/>
        <w:sz w:val="16"/>
      </w:rPr>
      <w:instrText xml:space="preserve">PAGE</w:instrText>
    </w:r>
    <w:r>
      <w:rPr>
        <w:rFonts w:ascii="Calibri" w:hAnsi="Calibri"/>
        <w:b w:val="0"/>
        <w:i w:val="0"/>
        <w:color w:val="888888"/>
        <w:sz w:val="16"/>
      </w:rPr>
      <w:fldChar w:fldCharType="end"/>
    </w:r>
    <w:r>
      <w:rPr>
        <w:rFonts w:ascii="Calibri" w:hAnsi="Calibri"/>
        <w:b w:val="0"/>
        <w:i w:val="0"/>
        <w:color w:val="888888"/>
        <w:sz w:val="16"/>
      </w:rPr>
      <w:t xml:space="preserve"> of </w:t>
    </w:r>
    <w:r>
      <w:rPr>
        <w:rFonts w:ascii="Calibri" w:hAnsi="Calibri"/>
        <w:b w:val="0"/>
        <w:i w:val="0"/>
        <w:color w:val="888888"/>
        <w:sz w:val="16"/>
      </w:rPr>
      <w:fldChar w:fldCharType="begin"/>
    </w:r>
    <w:r>
      <w:rPr>
        <w:rFonts w:ascii="Calibri" w:hAnsi="Calibri"/>
        <w:b w:val="0"/>
        <w:i w:val="0"/>
        <w:color w:val="888888"/>
        <w:sz w:val="16"/>
      </w:rPr>
      <w:instrText xml:space="preserve">NUMPAGES</w:instrText>
    </w:r>
    <w:r>
      <w:rPr>
        <w:rFonts w:ascii="Calibri" w:hAnsi="Calibri"/>
        <w:b w:val="0"/>
        <w:i w:val="0"/>
        <w:color w:val="888888"/>
        <w:sz w:val="16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